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A868" w14:textId="64E0BE58" w:rsidR="001D1473" w:rsidRPr="00C724CD" w:rsidRDefault="00C724CD" w:rsidP="007F5C49">
      <w:pPr>
        <w:jc w:val="center"/>
        <w:rPr>
          <w:b/>
          <w:bCs/>
          <w:sz w:val="28"/>
          <w:szCs w:val="28"/>
        </w:rPr>
      </w:pPr>
      <w:r>
        <w:rPr>
          <w:b/>
          <w:bCs/>
          <w:sz w:val="28"/>
          <w:szCs w:val="28"/>
        </w:rPr>
        <w:t>Parish Executive Committee Meeting</w:t>
      </w:r>
      <w:r w:rsidR="001D1473" w:rsidRPr="00C724CD">
        <w:rPr>
          <w:b/>
          <w:bCs/>
          <w:sz w:val="28"/>
          <w:szCs w:val="28"/>
        </w:rPr>
        <w:t xml:space="preserve"> </w:t>
      </w:r>
      <w:r w:rsidR="001B185E">
        <w:rPr>
          <w:b/>
          <w:bCs/>
          <w:sz w:val="28"/>
          <w:szCs w:val="28"/>
        </w:rPr>
        <w:t>–</w:t>
      </w:r>
      <w:r w:rsidR="001D1473" w:rsidRPr="00C724CD">
        <w:rPr>
          <w:b/>
          <w:bCs/>
          <w:sz w:val="28"/>
          <w:szCs w:val="28"/>
        </w:rPr>
        <w:t xml:space="preserve"> </w:t>
      </w:r>
      <w:r w:rsidR="001B185E">
        <w:rPr>
          <w:b/>
          <w:bCs/>
          <w:sz w:val="28"/>
          <w:szCs w:val="28"/>
        </w:rPr>
        <w:t>27</w:t>
      </w:r>
      <w:r w:rsidR="001B185E" w:rsidRPr="001B185E">
        <w:rPr>
          <w:b/>
          <w:bCs/>
          <w:sz w:val="28"/>
          <w:szCs w:val="28"/>
          <w:vertAlign w:val="superscript"/>
        </w:rPr>
        <w:t>th</w:t>
      </w:r>
      <w:r w:rsidR="001B185E">
        <w:rPr>
          <w:b/>
          <w:bCs/>
          <w:sz w:val="28"/>
          <w:szCs w:val="28"/>
        </w:rPr>
        <w:t xml:space="preserve"> February 2024</w:t>
      </w:r>
    </w:p>
    <w:p w14:paraId="53823B57" w14:textId="2471F2DB" w:rsidR="007F5C49" w:rsidRPr="00C724CD" w:rsidRDefault="00B26548" w:rsidP="007F5C49">
      <w:pPr>
        <w:jc w:val="center"/>
        <w:rPr>
          <w:b/>
          <w:bCs/>
          <w:sz w:val="28"/>
          <w:szCs w:val="28"/>
        </w:rPr>
      </w:pPr>
      <w:r>
        <w:rPr>
          <w:b/>
          <w:bCs/>
          <w:sz w:val="28"/>
          <w:szCs w:val="28"/>
        </w:rPr>
        <w:t>All Saints Hall - 6</w:t>
      </w:r>
      <w:r w:rsidR="00912A69">
        <w:rPr>
          <w:b/>
          <w:bCs/>
          <w:sz w:val="28"/>
          <w:szCs w:val="28"/>
        </w:rPr>
        <w:t>.00pm</w:t>
      </w:r>
    </w:p>
    <w:p w14:paraId="349A74DE" w14:textId="6029F3F6" w:rsidR="00C724CD" w:rsidRDefault="00005B6D" w:rsidP="00005B6D">
      <w:pPr>
        <w:rPr>
          <w:sz w:val="24"/>
          <w:szCs w:val="24"/>
        </w:rPr>
      </w:pPr>
      <w:r w:rsidRPr="009A3754">
        <w:rPr>
          <w:b/>
          <w:bCs/>
          <w:sz w:val="24"/>
          <w:szCs w:val="24"/>
        </w:rPr>
        <w:t>Present:</w:t>
      </w:r>
      <w:r>
        <w:rPr>
          <w:sz w:val="24"/>
          <w:szCs w:val="24"/>
        </w:rPr>
        <w:t xml:space="preserve">  </w:t>
      </w:r>
      <w:r w:rsidR="001B185E" w:rsidRPr="001B185E">
        <w:rPr>
          <w:sz w:val="24"/>
          <w:szCs w:val="24"/>
        </w:rPr>
        <w:t xml:space="preserve">Rev Andrew </w:t>
      </w:r>
      <w:proofErr w:type="spellStart"/>
      <w:r w:rsidR="001B185E" w:rsidRPr="001B185E">
        <w:rPr>
          <w:sz w:val="24"/>
          <w:szCs w:val="24"/>
        </w:rPr>
        <w:t>Micklefield</w:t>
      </w:r>
      <w:proofErr w:type="spellEnd"/>
      <w:r w:rsidR="001B185E" w:rsidRPr="001B185E">
        <w:rPr>
          <w:sz w:val="24"/>
          <w:szCs w:val="24"/>
        </w:rPr>
        <w:t xml:space="preserve"> (AM),</w:t>
      </w:r>
      <w:r w:rsidR="00A838A3">
        <w:rPr>
          <w:sz w:val="24"/>
          <w:szCs w:val="24"/>
        </w:rPr>
        <w:t xml:space="preserve"> </w:t>
      </w:r>
      <w:r w:rsidR="001B185E" w:rsidRPr="001B185E">
        <w:rPr>
          <w:sz w:val="24"/>
          <w:szCs w:val="24"/>
        </w:rPr>
        <w:t xml:space="preserve">Clive Muller (CM), </w:t>
      </w:r>
      <w:r>
        <w:rPr>
          <w:sz w:val="24"/>
          <w:szCs w:val="24"/>
        </w:rPr>
        <w:t xml:space="preserve">Helen Walters (HW), Angie Briggs (AB), </w:t>
      </w:r>
      <w:r w:rsidR="00E70E87">
        <w:rPr>
          <w:sz w:val="24"/>
          <w:szCs w:val="24"/>
        </w:rPr>
        <w:t xml:space="preserve">Sarah </w:t>
      </w:r>
      <w:proofErr w:type="spellStart"/>
      <w:r w:rsidR="00E70E87">
        <w:rPr>
          <w:sz w:val="24"/>
          <w:szCs w:val="24"/>
        </w:rPr>
        <w:t>Neish</w:t>
      </w:r>
      <w:proofErr w:type="spellEnd"/>
      <w:r w:rsidR="00E70E87">
        <w:rPr>
          <w:sz w:val="24"/>
          <w:szCs w:val="24"/>
        </w:rPr>
        <w:t xml:space="preserve"> (SN)</w:t>
      </w:r>
      <w:r w:rsidR="00EB1FF1">
        <w:rPr>
          <w:sz w:val="24"/>
          <w:szCs w:val="24"/>
        </w:rPr>
        <w:t xml:space="preserve">, Mark Penfold (MP), </w:t>
      </w:r>
      <w:r w:rsidR="00EB1FF1" w:rsidRPr="00EB1FF1">
        <w:rPr>
          <w:sz w:val="24"/>
          <w:szCs w:val="24"/>
        </w:rPr>
        <w:t>Philippa Penfold (PP)</w:t>
      </w:r>
      <w:r w:rsidR="006E5255">
        <w:rPr>
          <w:sz w:val="24"/>
          <w:szCs w:val="24"/>
        </w:rPr>
        <w:t xml:space="preserve"> (taking notes)</w:t>
      </w:r>
    </w:p>
    <w:p w14:paraId="4FD339A3" w14:textId="470EBBC4" w:rsidR="00E70E87" w:rsidRDefault="00E70E87" w:rsidP="00005B6D">
      <w:pPr>
        <w:rPr>
          <w:sz w:val="24"/>
          <w:szCs w:val="24"/>
        </w:rPr>
      </w:pPr>
      <w:r w:rsidRPr="009A3754">
        <w:rPr>
          <w:b/>
          <w:bCs/>
          <w:sz w:val="24"/>
          <w:szCs w:val="24"/>
        </w:rPr>
        <w:t>Apologies</w:t>
      </w:r>
      <w:r w:rsidR="009A3754">
        <w:rPr>
          <w:sz w:val="24"/>
          <w:szCs w:val="24"/>
        </w:rPr>
        <w:t xml:space="preserve">: </w:t>
      </w:r>
      <w:r w:rsidR="00A838A3" w:rsidRPr="00460079">
        <w:rPr>
          <w:sz w:val="24"/>
          <w:szCs w:val="24"/>
        </w:rPr>
        <w:t>John Vivian (JV</w:t>
      </w:r>
      <w:r w:rsidR="00A838A3">
        <w:rPr>
          <w:sz w:val="24"/>
          <w:szCs w:val="24"/>
        </w:rPr>
        <w:t xml:space="preserve">), </w:t>
      </w:r>
      <w:r w:rsidR="00A838A3" w:rsidRPr="001B185E">
        <w:rPr>
          <w:sz w:val="24"/>
          <w:szCs w:val="24"/>
        </w:rPr>
        <w:t>Matthew Bayliss (MB)</w:t>
      </w:r>
    </w:p>
    <w:p w14:paraId="281A1541" w14:textId="77777777" w:rsidR="001B185E" w:rsidRPr="001B185E" w:rsidRDefault="001B185E" w:rsidP="001B185E">
      <w:pPr>
        <w:rPr>
          <w:sz w:val="24"/>
          <w:szCs w:val="24"/>
        </w:rPr>
      </w:pPr>
      <w:r w:rsidRPr="001B185E">
        <w:rPr>
          <w:sz w:val="24"/>
          <w:szCs w:val="24"/>
        </w:rPr>
        <w:t>1</w:t>
      </w:r>
      <w:r w:rsidRPr="001B185E">
        <w:rPr>
          <w:sz w:val="24"/>
          <w:szCs w:val="24"/>
        </w:rPr>
        <w:tab/>
        <w:t>Open with prayer</w:t>
      </w:r>
    </w:p>
    <w:p w14:paraId="0BAE18D7" w14:textId="77777777" w:rsidR="001B185E" w:rsidRPr="001B185E" w:rsidRDefault="001B185E" w:rsidP="001B185E">
      <w:pPr>
        <w:rPr>
          <w:sz w:val="24"/>
          <w:szCs w:val="24"/>
        </w:rPr>
      </w:pPr>
      <w:r w:rsidRPr="001B185E">
        <w:rPr>
          <w:sz w:val="24"/>
          <w:szCs w:val="24"/>
        </w:rPr>
        <w:t>2</w:t>
      </w:r>
      <w:r w:rsidRPr="001B185E">
        <w:rPr>
          <w:sz w:val="24"/>
          <w:szCs w:val="24"/>
        </w:rPr>
        <w:tab/>
        <w:t>Apologies + Declarations of Interest</w:t>
      </w:r>
    </w:p>
    <w:p w14:paraId="58DB13BD" w14:textId="142C04B3" w:rsidR="0075762E" w:rsidRDefault="001B185E" w:rsidP="001B185E">
      <w:pPr>
        <w:rPr>
          <w:sz w:val="24"/>
          <w:szCs w:val="24"/>
        </w:rPr>
      </w:pPr>
      <w:r w:rsidRPr="001B185E">
        <w:rPr>
          <w:sz w:val="24"/>
          <w:szCs w:val="24"/>
        </w:rPr>
        <w:t>3</w:t>
      </w:r>
      <w:r w:rsidRPr="001B185E">
        <w:rPr>
          <w:sz w:val="24"/>
          <w:szCs w:val="24"/>
        </w:rPr>
        <w:tab/>
        <w:t>Minutes of last meeting</w:t>
      </w:r>
      <w:r w:rsidR="006E5255">
        <w:rPr>
          <w:sz w:val="24"/>
          <w:szCs w:val="24"/>
        </w:rPr>
        <w:t xml:space="preserve"> - none</w:t>
      </w:r>
    </w:p>
    <w:tbl>
      <w:tblPr>
        <w:tblStyle w:val="TableGrid"/>
        <w:tblW w:w="0" w:type="auto"/>
        <w:tblLook w:val="04A0" w:firstRow="1" w:lastRow="0" w:firstColumn="1" w:lastColumn="0" w:noHBand="0" w:noVBand="1"/>
      </w:tblPr>
      <w:tblGrid>
        <w:gridCol w:w="4390"/>
        <w:gridCol w:w="4626"/>
      </w:tblGrid>
      <w:tr w:rsidR="004C7CB7" w:rsidRPr="004D7505" w14:paraId="0664B435" w14:textId="77777777" w:rsidTr="005A69A7">
        <w:tc>
          <w:tcPr>
            <w:tcW w:w="9016" w:type="dxa"/>
            <w:gridSpan w:val="2"/>
          </w:tcPr>
          <w:p w14:paraId="1CD82585" w14:textId="77777777" w:rsidR="004C7CB7" w:rsidRDefault="004C7CB7" w:rsidP="00F7597C">
            <w:pPr>
              <w:rPr>
                <w:b/>
                <w:bCs/>
                <w:sz w:val="24"/>
                <w:szCs w:val="24"/>
              </w:rPr>
            </w:pPr>
          </w:p>
          <w:p w14:paraId="2B241E7C" w14:textId="68B6CC05" w:rsidR="004C7CB7" w:rsidRDefault="001B185E" w:rsidP="00F7597C">
            <w:pPr>
              <w:rPr>
                <w:i/>
                <w:iCs/>
                <w:sz w:val="20"/>
                <w:szCs w:val="20"/>
              </w:rPr>
            </w:pPr>
            <w:r>
              <w:rPr>
                <w:b/>
                <w:bCs/>
                <w:sz w:val="24"/>
                <w:szCs w:val="24"/>
              </w:rPr>
              <w:t xml:space="preserve">4. </w:t>
            </w:r>
            <w:r w:rsidR="004C7CB7" w:rsidRPr="004D7505">
              <w:rPr>
                <w:b/>
                <w:bCs/>
                <w:sz w:val="24"/>
                <w:szCs w:val="24"/>
              </w:rPr>
              <w:t xml:space="preserve">Standing Committee - </w:t>
            </w:r>
            <w:r w:rsidR="004C7CB7" w:rsidRPr="004D7505">
              <w:rPr>
                <w:i/>
                <w:iCs/>
                <w:sz w:val="20"/>
                <w:szCs w:val="20"/>
              </w:rPr>
              <w:t>To transact the business of the PCC between its meetings, as directed and advised by the PCC or acting in the best interests of the PCC</w:t>
            </w:r>
            <w:r w:rsidR="004C7CB7">
              <w:rPr>
                <w:i/>
                <w:iCs/>
                <w:sz w:val="20"/>
                <w:szCs w:val="20"/>
              </w:rPr>
              <w:t>.</w:t>
            </w:r>
          </w:p>
          <w:p w14:paraId="23B2333F" w14:textId="77777777" w:rsidR="004C7CB7" w:rsidRPr="004D7505" w:rsidRDefault="004C7CB7" w:rsidP="00F7597C">
            <w:pPr>
              <w:rPr>
                <w:b/>
                <w:bCs/>
                <w:sz w:val="24"/>
                <w:szCs w:val="24"/>
              </w:rPr>
            </w:pPr>
          </w:p>
        </w:tc>
      </w:tr>
      <w:tr w:rsidR="004C7CB7" w:rsidRPr="00083F8C" w14:paraId="3AD93458" w14:textId="77777777" w:rsidTr="005A69A7">
        <w:tc>
          <w:tcPr>
            <w:tcW w:w="4390" w:type="dxa"/>
          </w:tcPr>
          <w:p w14:paraId="60621132" w14:textId="39B3AF15" w:rsidR="004C7CB7" w:rsidRPr="001B185E" w:rsidRDefault="001B185E" w:rsidP="004D2E77">
            <w:pPr>
              <w:pStyle w:val="ListParagraph"/>
              <w:numPr>
                <w:ilvl w:val="0"/>
                <w:numId w:val="10"/>
              </w:numPr>
              <w:spacing w:after="160" w:line="259" w:lineRule="auto"/>
              <w:ind w:left="741"/>
            </w:pPr>
            <w:r w:rsidRPr="001B185E">
              <w:t>Charitable Giving Policy</w:t>
            </w:r>
          </w:p>
        </w:tc>
        <w:tc>
          <w:tcPr>
            <w:tcW w:w="4626" w:type="dxa"/>
            <w:vAlign w:val="center"/>
          </w:tcPr>
          <w:p w14:paraId="43579D6B" w14:textId="6060DC13" w:rsidR="0028348A" w:rsidRDefault="006E5255" w:rsidP="004D2E77">
            <w:pPr>
              <w:pStyle w:val="ListParagraph"/>
              <w:ind w:left="178"/>
            </w:pPr>
            <w:r>
              <w:t>Report had been circulated. Need to go to PCC</w:t>
            </w:r>
            <w:r w:rsidR="0028348A">
              <w:t xml:space="preserve"> for final approval,</w:t>
            </w:r>
            <w:r>
              <w:t xml:space="preserve"> and </w:t>
            </w:r>
            <w:r w:rsidR="0028348A">
              <w:t xml:space="preserve">then presented to </w:t>
            </w:r>
            <w:r>
              <w:t xml:space="preserve">APCM. </w:t>
            </w:r>
            <w:r w:rsidR="005B52F1">
              <w:t>Charities t</w:t>
            </w:r>
            <w:r w:rsidR="0028348A">
              <w:t xml:space="preserve">o be reviewed by PCC annually. Charities suggested in report approved. </w:t>
            </w:r>
            <w:r w:rsidR="005B52F1">
              <w:t>Policy to be reviewed every 3 years.</w:t>
            </w:r>
          </w:p>
          <w:p w14:paraId="2D3A90FE" w14:textId="653F8BAF" w:rsidR="004C7CB7" w:rsidRPr="0028348A" w:rsidRDefault="0028348A" w:rsidP="004D2E77">
            <w:pPr>
              <w:pStyle w:val="ListParagraph"/>
              <w:ind w:left="178"/>
              <w:rPr>
                <w:b/>
                <w:bCs/>
              </w:rPr>
            </w:pPr>
            <w:r w:rsidRPr="0028348A">
              <w:rPr>
                <w:b/>
                <w:bCs/>
              </w:rPr>
              <w:t>AGREED</w:t>
            </w:r>
          </w:p>
        </w:tc>
      </w:tr>
      <w:tr w:rsidR="004C7CB7" w:rsidRPr="00083F8C" w14:paraId="75C4E68D" w14:textId="77777777" w:rsidTr="005A69A7">
        <w:tc>
          <w:tcPr>
            <w:tcW w:w="4390" w:type="dxa"/>
          </w:tcPr>
          <w:p w14:paraId="39B9E62A" w14:textId="75D3A8BE" w:rsidR="004C7CB7" w:rsidRPr="004D7505" w:rsidRDefault="001B185E" w:rsidP="004D2E77">
            <w:pPr>
              <w:pStyle w:val="ListParagraph"/>
              <w:numPr>
                <w:ilvl w:val="0"/>
                <w:numId w:val="10"/>
              </w:numPr>
              <w:ind w:left="741"/>
            </w:pPr>
            <w:r>
              <w:t>Admin Review</w:t>
            </w:r>
          </w:p>
        </w:tc>
        <w:tc>
          <w:tcPr>
            <w:tcW w:w="4626" w:type="dxa"/>
            <w:vAlign w:val="center"/>
          </w:tcPr>
          <w:p w14:paraId="2EF88D4D" w14:textId="77777777" w:rsidR="004C7CB7" w:rsidRDefault="005B52F1" w:rsidP="004D2E77">
            <w:pPr>
              <w:pStyle w:val="ListParagraph"/>
              <w:ind w:left="178"/>
            </w:pPr>
            <w:r>
              <w:t xml:space="preserve">Report had been circulated. MB and AM had met with PP and Ellie Elder (EE) to discuss. </w:t>
            </w:r>
            <w:proofErr w:type="gramStart"/>
            <w:r>
              <w:t>A number of</w:t>
            </w:r>
            <w:proofErr w:type="gramEnd"/>
            <w:r>
              <w:t xml:space="preserve"> projects fall out of this report, such as website renewal, GDPR and database storage. EE has been asked to take these projects on. Also </w:t>
            </w:r>
            <w:proofErr w:type="gramStart"/>
            <w:r>
              <w:t>log books</w:t>
            </w:r>
            <w:proofErr w:type="gramEnd"/>
            <w:r>
              <w:t xml:space="preserve"> and terroirs – this will involve some work to transfer from paper to digital form. Both administrators work over and above their contracted hours currently so they will need to have more hours to achieve the extra projects – possibly 10 hours per week.</w:t>
            </w:r>
          </w:p>
          <w:p w14:paraId="7C9970D5" w14:textId="329A92DB" w:rsidR="005B52F1" w:rsidRDefault="005B52F1" w:rsidP="004D2E77">
            <w:pPr>
              <w:pStyle w:val="ListParagraph"/>
              <w:ind w:left="178"/>
            </w:pPr>
            <w:r>
              <w:t xml:space="preserve">Alresford Deanery is now without an area Dean with David </w:t>
            </w:r>
            <w:proofErr w:type="spellStart"/>
            <w:r>
              <w:t>Chattell</w:t>
            </w:r>
            <w:proofErr w:type="spellEnd"/>
            <w:r>
              <w:t xml:space="preserve"> moving to POTR. Bishop David has asked if the two </w:t>
            </w:r>
            <w:proofErr w:type="spellStart"/>
            <w:r>
              <w:t>deanery</w:t>
            </w:r>
            <w:r w:rsidR="00966922">
              <w:t>s</w:t>
            </w:r>
            <w:proofErr w:type="spellEnd"/>
            <w:r w:rsidR="00966922">
              <w:t xml:space="preserve"> could be held in </w:t>
            </w:r>
            <w:proofErr w:type="spellStart"/>
            <w:r w:rsidR="00966922">
              <w:t>pluarity</w:t>
            </w:r>
            <w:proofErr w:type="spellEnd"/>
            <w:r w:rsidR="00966922">
              <w:t xml:space="preserve"> with Andrew as Area Dean and David as Assistant Area Dean.  The resulting stipend uplift available would be made to POTR for extra </w:t>
            </w:r>
            <w:proofErr w:type="spellStart"/>
            <w:proofErr w:type="gramStart"/>
            <w:r w:rsidR="00966922">
              <w:t>administration.</w:t>
            </w:r>
            <w:r w:rsidR="00533A94">
              <w:t>This</w:t>
            </w:r>
            <w:proofErr w:type="spellEnd"/>
            <w:proofErr w:type="gramEnd"/>
            <w:r w:rsidR="00533A94">
              <w:t xml:space="preserve"> would be reviewed after one year.</w:t>
            </w:r>
          </w:p>
          <w:p w14:paraId="623EA517" w14:textId="77777777" w:rsidR="00533A94" w:rsidRDefault="00533A94" w:rsidP="004D2E77">
            <w:pPr>
              <w:pStyle w:val="ListParagraph"/>
              <w:ind w:left="178"/>
            </w:pPr>
            <w:r>
              <w:t xml:space="preserve">BLS also will require extra office </w:t>
            </w:r>
            <w:proofErr w:type="gramStart"/>
            <w:r>
              <w:t>hours, and</w:t>
            </w:r>
            <w:proofErr w:type="gramEnd"/>
            <w:r>
              <w:t xml:space="preserve"> could be asked to contribute towards this.</w:t>
            </w:r>
          </w:p>
          <w:p w14:paraId="2BBFBD10" w14:textId="5BA7F3E9" w:rsidR="00533A94" w:rsidRPr="00A420B5" w:rsidRDefault="00533A94" w:rsidP="004D2E77">
            <w:pPr>
              <w:pStyle w:val="ListParagraph"/>
              <w:ind w:left="178"/>
            </w:pPr>
            <w:r>
              <w:t xml:space="preserve">EE has been asked to take on these extra hours and would be willing to take this on, apart from the </w:t>
            </w:r>
            <w:proofErr w:type="gramStart"/>
            <w:r>
              <w:t>log book</w:t>
            </w:r>
            <w:proofErr w:type="gramEnd"/>
            <w:r>
              <w:t>/</w:t>
            </w:r>
            <w:r w:rsidR="005076D0">
              <w:t>terroirs</w:t>
            </w:r>
            <w:r>
              <w:t xml:space="preserve"> that PP will help with.</w:t>
            </w:r>
          </w:p>
        </w:tc>
      </w:tr>
      <w:tr w:rsidR="004C7CB7" w:rsidRPr="00083F8C" w14:paraId="321A38ED" w14:textId="77777777" w:rsidTr="005A69A7">
        <w:tc>
          <w:tcPr>
            <w:tcW w:w="4390" w:type="dxa"/>
          </w:tcPr>
          <w:p w14:paraId="1DCDA3F7" w14:textId="451D94F1" w:rsidR="004C7CB7" w:rsidRPr="004D7505" w:rsidRDefault="001B185E" w:rsidP="004D2E77">
            <w:pPr>
              <w:pStyle w:val="ListParagraph"/>
              <w:numPr>
                <w:ilvl w:val="0"/>
                <w:numId w:val="10"/>
              </w:numPr>
              <w:ind w:left="741"/>
            </w:pPr>
            <w:r>
              <w:lastRenderedPageBreak/>
              <w:t>Financial Delegations of Authority</w:t>
            </w:r>
          </w:p>
        </w:tc>
        <w:tc>
          <w:tcPr>
            <w:tcW w:w="4626" w:type="dxa"/>
            <w:vAlign w:val="center"/>
          </w:tcPr>
          <w:p w14:paraId="58DBC84F" w14:textId="2F416F8D" w:rsidR="004C7CB7" w:rsidRDefault="00533A94" w:rsidP="004D2E77">
            <w:pPr>
              <w:pStyle w:val="ListParagraph"/>
              <w:ind w:left="178"/>
            </w:pPr>
            <w:r>
              <w:t>Report had been circulate</w:t>
            </w:r>
            <w:r w:rsidR="00966922">
              <w:t xml:space="preserve">d </w:t>
            </w:r>
            <w:r>
              <w:t>and suggested draft process</w:t>
            </w:r>
            <w:r w:rsidR="00BE6FA0">
              <w:t>/policy</w:t>
            </w:r>
            <w:r>
              <w:t>. Addition of MP name to Buildings section for emergency work.</w:t>
            </w:r>
            <w:r w:rsidR="00BE6FA0">
              <w:t xml:space="preserve"> </w:t>
            </w:r>
          </w:p>
          <w:p w14:paraId="7517EE34" w14:textId="3EBF9596" w:rsidR="00BE6FA0" w:rsidRPr="00A420B5" w:rsidRDefault="00BE6FA0" w:rsidP="004D2E77">
            <w:pPr>
              <w:pStyle w:val="ListParagraph"/>
              <w:ind w:left="178"/>
            </w:pPr>
            <w:r w:rsidRPr="00BE6FA0">
              <w:rPr>
                <w:b/>
                <w:bCs/>
              </w:rPr>
              <w:t>APPROVED.</w:t>
            </w:r>
            <w:r>
              <w:t xml:space="preserve"> To be reviewed in 3 </w:t>
            </w:r>
            <w:proofErr w:type="spellStart"/>
            <w:r>
              <w:t>years time</w:t>
            </w:r>
            <w:proofErr w:type="spellEnd"/>
            <w:r>
              <w:t>.</w:t>
            </w:r>
          </w:p>
        </w:tc>
      </w:tr>
      <w:tr w:rsidR="001B185E" w:rsidRPr="00083F8C" w14:paraId="74BC295E" w14:textId="77777777" w:rsidTr="005A69A7">
        <w:tc>
          <w:tcPr>
            <w:tcW w:w="4390" w:type="dxa"/>
          </w:tcPr>
          <w:p w14:paraId="4EF9BC9A" w14:textId="1D93737C" w:rsidR="001B185E" w:rsidRDefault="001B185E" w:rsidP="004D2E77">
            <w:pPr>
              <w:pStyle w:val="ListParagraph"/>
              <w:numPr>
                <w:ilvl w:val="0"/>
                <w:numId w:val="10"/>
              </w:numPr>
              <w:ind w:left="741"/>
            </w:pPr>
            <w:r>
              <w:t>Basis of Governance Document</w:t>
            </w:r>
          </w:p>
        </w:tc>
        <w:tc>
          <w:tcPr>
            <w:tcW w:w="4626" w:type="dxa"/>
            <w:vAlign w:val="center"/>
          </w:tcPr>
          <w:p w14:paraId="799B449C" w14:textId="77777777" w:rsidR="001B185E" w:rsidRDefault="00F54A79" w:rsidP="004D2E77">
            <w:pPr>
              <w:pStyle w:val="ListParagraph"/>
              <w:ind w:left="178"/>
            </w:pPr>
            <w:r>
              <w:t>Report had been circulated as AM has updated the document</w:t>
            </w:r>
            <w:r w:rsidR="003A0B55">
              <w:t>.</w:t>
            </w:r>
          </w:p>
          <w:p w14:paraId="5DC54A31" w14:textId="3631712B" w:rsidR="003A0B55" w:rsidRPr="00A420B5" w:rsidRDefault="003A0B55" w:rsidP="004D2E77">
            <w:pPr>
              <w:pStyle w:val="ListParagraph"/>
              <w:ind w:left="178"/>
            </w:pPr>
            <w:r w:rsidRPr="003A0B55">
              <w:rPr>
                <w:b/>
                <w:bCs/>
              </w:rPr>
              <w:t>AGREED</w:t>
            </w:r>
            <w:r>
              <w:t xml:space="preserve"> to take to </w:t>
            </w:r>
            <w:r w:rsidR="00966922">
              <w:t>next PCC</w:t>
            </w:r>
            <w:r>
              <w:t xml:space="preserve"> for final approval.</w:t>
            </w:r>
          </w:p>
        </w:tc>
      </w:tr>
      <w:tr w:rsidR="004C7CB7" w:rsidRPr="004D7505" w14:paraId="3B11087A" w14:textId="77777777" w:rsidTr="005A69A7">
        <w:trPr>
          <w:trHeight w:val="586"/>
        </w:trPr>
        <w:tc>
          <w:tcPr>
            <w:tcW w:w="9016" w:type="dxa"/>
            <w:gridSpan w:val="2"/>
          </w:tcPr>
          <w:p w14:paraId="3306B5A3" w14:textId="77777777" w:rsidR="004C7CB7" w:rsidRPr="005F3CC7" w:rsidRDefault="004C7CB7" w:rsidP="005F3CC7">
            <w:pPr>
              <w:ind w:left="360"/>
              <w:rPr>
                <w:b/>
                <w:bCs/>
                <w:sz w:val="24"/>
                <w:szCs w:val="24"/>
              </w:rPr>
            </w:pPr>
          </w:p>
          <w:p w14:paraId="23730A61" w14:textId="687E2474" w:rsidR="004C7CB7" w:rsidRPr="001B185E" w:rsidRDefault="004C7CB7" w:rsidP="001B185E">
            <w:pPr>
              <w:pStyle w:val="ListParagraph"/>
              <w:numPr>
                <w:ilvl w:val="0"/>
                <w:numId w:val="12"/>
              </w:numPr>
              <w:ind w:left="316" w:hanging="283"/>
              <w:rPr>
                <w:b/>
                <w:bCs/>
                <w:sz w:val="24"/>
                <w:szCs w:val="24"/>
              </w:rPr>
            </w:pPr>
            <w:r w:rsidRPr="001B185E">
              <w:rPr>
                <w:b/>
                <w:bCs/>
                <w:sz w:val="24"/>
                <w:szCs w:val="24"/>
              </w:rPr>
              <w:t>Building Committee</w:t>
            </w:r>
          </w:p>
          <w:p w14:paraId="0F61EEC1" w14:textId="77777777" w:rsidR="004C7CB7" w:rsidRPr="004D7505" w:rsidRDefault="004C7CB7" w:rsidP="005F3CC7">
            <w:pPr>
              <w:rPr>
                <w:b/>
                <w:bCs/>
                <w:sz w:val="24"/>
                <w:szCs w:val="24"/>
              </w:rPr>
            </w:pPr>
          </w:p>
        </w:tc>
      </w:tr>
      <w:tr w:rsidR="004C7CB7" w:rsidRPr="00083F8C" w14:paraId="74AACC10" w14:textId="77777777" w:rsidTr="005A69A7">
        <w:tc>
          <w:tcPr>
            <w:tcW w:w="4390" w:type="dxa"/>
          </w:tcPr>
          <w:p w14:paraId="177F0A2A" w14:textId="645A8BD3" w:rsidR="00B56E9D" w:rsidRPr="004D7505" w:rsidRDefault="001B185E" w:rsidP="004D2E77">
            <w:pPr>
              <w:pStyle w:val="ListParagraph"/>
              <w:numPr>
                <w:ilvl w:val="0"/>
                <w:numId w:val="11"/>
              </w:numPr>
              <w:ind w:left="741"/>
            </w:pPr>
            <w:r>
              <w:t>Mark Penfold’s role</w:t>
            </w:r>
          </w:p>
        </w:tc>
        <w:tc>
          <w:tcPr>
            <w:tcW w:w="4626" w:type="dxa"/>
            <w:vAlign w:val="center"/>
          </w:tcPr>
          <w:p w14:paraId="5A46C0B6" w14:textId="6E772BDE" w:rsidR="008A381C" w:rsidRDefault="003A31BE" w:rsidP="004D2E77">
            <w:pPr>
              <w:pStyle w:val="ListParagraph"/>
              <w:ind w:left="178"/>
            </w:pPr>
            <w:r>
              <w:t xml:space="preserve">The Executive group has oversight of Building projects. MP has been co-opted onto the PCC to </w:t>
            </w:r>
            <w:r w:rsidR="00966922">
              <w:t xml:space="preserve">lead </w:t>
            </w:r>
            <w:r>
              <w:t>on that role. A discussion took place on what that role should be.</w:t>
            </w:r>
          </w:p>
          <w:p w14:paraId="42C717EC" w14:textId="484BD8B3" w:rsidR="003A31BE" w:rsidRDefault="006A2B31" w:rsidP="004D2E77">
            <w:pPr>
              <w:pStyle w:val="ListParagraph"/>
              <w:ind w:left="178"/>
            </w:pPr>
            <w:r>
              <w:t>MP suggested t</w:t>
            </w:r>
            <w:r w:rsidR="003A31BE">
              <w:t xml:space="preserve">wo functions – basic repair and maintenance and enhancing spaces to improve spiritual life. Main driver </w:t>
            </w:r>
            <w:r w:rsidR="00492A86">
              <w:t>will come from</w:t>
            </w:r>
            <w:r w:rsidR="003A31BE">
              <w:t xml:space="preserve"> the QI </w:t>
            </w:r>
            <w:r w:rsidR="00492A86">
              <w:t xml:space="preserve">that are </w:t>
            </w:r>
            <w:r w:rsidR="003A31BE">
              <w:t>produced each 5 years.</w:t>
            </w:r>
            <w:r w:rsidR="00492A86">
              <w:t xml:space="preserve"> Priorities from each QI should be worked across the parish if possible.</w:t>
            </w:r>
          </w:p>
          <w:p w14:paraId="15D2371D" w14:textId="77777777" w:rsidR="00D22926" w:rsidRDefault="006A2B31" w:rsidP="004D2E77">
            <w:pPr>
              <w:pStyle w:val="ListParagraph"/>
              <w:ind w:left="178"/>
            </w:pPr>
            <w:r>
              <w:t xml:space="preserve">MP suggested that a </w:t>
            </w:r>
            <w:proofErr w:type="gramStart"/>
            <w:r w:rsidR="00D22926">
              <w:t>5-10 year</w:t>
            </w:r>
            <w:proofErr w:type="gramEnd"/>
            <w:r w:rsidR="00D22926">
              <w:t xml:space="preserve"> plan</w:t>
            </w:r>
            <w:r>
              <w:t xml:space="preserve"> be produced</w:t>
            </w:r>
            <w:r w:rsidR="00D22926">
              <w:t xml:space="preserve"> to cover all QI’s to look </w:t>
            </w:r>
            <w:r>
              <w:t xml:space="preserve">at </w:t>
            </w:r>
            <w:r w:rsidR="00D22926">
              <w:t xml:space="preserve">the strategy for projects for </w:t>
            </w:r>
            <w:r>
              <w:t xml:space="preserve">all the buildings in </w:t>
            </w:r>
            <w:r w:rsidR="00D22926">
              <w:t>the whole parish.</w:t>
            </w:r>
          </w:p>
          <w:p w14:paraId="5576B4C1" w14:textId="77777777" w:rsidR="00290088" w:rsidRDefault="00290088" w:rsidP="004D2E77">
            <w:pPr>
              <w:pStyle w:val="ListParagraph"/>
              <w:ind w:left="178"/>
            </w:pPr>
            <w:proofErr w:type="gramStart"/>
            <w:r>
              <w:t>CW’s</w:t>
            </w:r>
            <w:proofErr w:type="gramEnd"/>
            <w:r>
              <w:t xml:space="preserve"> to email MP with the projects they think need doing in their churches, which may be additional to the QI report.</w:t>
            </w:r>
          </w:p>
          <w:p w14:paraId="453EF321" w14:textId="77777777" w:rsidR="008D02A5" w:rsidRDefault="008D02A5" w:rsidP="004D2E77">
            <w:pPr>
              <w:pStyle w:val="ListParagraph"/>
              <w:ind w:left="178"/>
            </w:pPr>
            <w:r>
              <w:t>MP to produce a draft document and bring back to April Executive meeting, which would be for further discussion.</w:t>
            </w:r>
          </w:p>
          <w:p w14:paraId="3182BEEC" w14:textId="77777777" w:rsidR="00966E98" w:rsidRDefault="00966E98" w:rsidP="004D2E77">
            <w:pPr>
              <w:pStyle w:val="ListParagraph"/>
              <w:ind w:left="178"/>
            </w:pPr>
            <w:r>
              <w:t xml:space="preserve">Any </w:t>
            </w:r>
            <w:proofErr w:type="gramStart"/>
            <w:r>
              <w:t>CW’s</w:t>
            </w:r>
            <w:proofErr w:type="gramEnd"/>
            <w:r>
              <w:t xml:space="preserve"> with a building problem can access advice from MP, via the Parish Office. MP can then offer advice and possibly come out and visit and meet on site if necessary.</w:t>
            </w:r>
          </w:p>
          <w:p w14:paraId="0A16B343" w14:textId="2B0A30C7" w:rsidR="007D6943" w:rsidRDefault="007D6943" w:rsidP="004D2E77">
            <w:pPr>
              <w:pStyle w:val="ListParagraph"/>
              <w:ind w:left="178"/>
            </w:pPr>
            <w:r>
              <w:t>Any work required by the strategy documents will be costed, and work projects approved according to the spending tree/delegated approval policy.</w:t>
            </w:r>
          </w:p>
          <w:p w14:paraId="7FB59890" w14:textId="2FE966A7" w:rsidR="00A24794" w:rsidRPr="00A24794" w:rsidRDefault="00A24794" w:rsidP="004D2E77">
            <w:pPr>
              <w:pStyle w:val="ListParagraph"/>
              <w:ind w:left="178"/>
              <w:rPr>
                <w:b/>
                <w:bCs/>
              </w:rPr>
            </w:pPr>
            <w:r w:rsidRPr="00A24794">
              <w:rPr>
                <w:b/>
                <w:bCs/>
              </w:rPr>
              <w:t>AGREED</w:t>
            </w:r>
          </w:p>
        </w:tc>
      </w:tr>
      <w:tr w:rsidR="004C7CB7" w:rsidRPr="00083F8C" w14:paraId="2895C2BA" w14:textId="77777777" w:rsidTr="005A69A7">
        <w:tc>
          <w:tcPr>
            <w:tcW w:w="4390" w:type="dxa"/>
          </w:tcPr>
          <w:p w14:paraId="5763767A" w14:textId="6FD33C26" w:rsidR="004C7CB7" w:rsidRPr="004D7505" w:rsidRDefault="001B185E" w:rsidP="004D2E77">
            <w:pPr>
              <w:pStyle w:val="ListParagraph"/>
              <w:numPr>
                <w:ilvl w:val="0"/>
                <w:numId w:val="11"/>
              </w:numPr>
              <w:ind w:left="741"/>
            </w:pPr>
            <w:r>
              <w:t>All Churches QI reports</w:t>
            </w:r>
          </w:p>
        </w:tc>
        <w:tc>
          <w:tcPr>
            <w:tcW w:w="4626" w:type="dxa"/>
            <w:vAlign w:val="center"/>
          </w:tcPr>
          <w:p w14:paraId="1DC4F91E" w14:textId="45AE588C" w:rsidR="004C7CB7" w:rsidRPr="00DB2C30" w:rsidRDefault="007D6943" w:rsidP="004D2E77">
            <w:pPr>
              <w:pStyle w:val="ListParagraph"/>
              <w:ind w:left="178"/>
            </w:pPr>
            <w:r>
              <w:t>See point 1</w:t>
            </w:r>
          </w:p>
        </w:tc>
      </w:tr>
      <w:tr w:rsidR="004C7CB7" w:rsidRPr="00083F8C" w14:paraId="33CADA7C" w14:textId="77777777" w:rsidTr="005A69A7">
        <w:tc>
          <w:tcPr>
            <w:tcW w:w="4390" w:type="dxa"/>
          </w:tcPr>
          <w:p w14:paraId="145C1059" w14:textId="0B9FB55F" w:rsidR="004C7CB7" w:rsidRPr="004D7505" w:rsidRDefault="001B185E" w:rsidP="004D2E77">
            <w:pPr>
              <w:pStyle w:val="ListParagraph"/>
              <w:numPr>
                <w:ilvl w:val="0"/>
                <w:numId w:val="11"/>
              </w:numPr>
              <w:ind w:left="741"/>
            </w:pPr>
            <w:r>
              <w:t>Developing a forward planner</w:t>
            </w:r>
          </w:p>
        </w:tc>
        <w:tc>
          <w:tcPr>
            <w:tcW w:w="4626" w:type="dxa"/>
            <w:vAlign w:val="center"/>
          </w:tcPr>
          <w:p w14:paraId="2AEBD158" w14:textId="623D8AD6" w:rsidR="00A63627" w:rsidRPr="00DB2C30" w:rsidRDefault="007D6943" w:rsidP="004D2E77">
            <w:pPr>
              <w:pStyle w:val="ListParagraph"/>
              <w:ind w:left="178"/>
            </w:pPr>
            <w:r>
              <w:t>See point 1</w:t>
            </w:r>
          </w:p>
        </w:tc>
      </w:tr>
      <w:tr w:rsidR="004C7CB7" w:rsidRPr="00083F8C" w14:paraId="2BE45900" w14:textId="77777777" w:rsidTr="005A69A7">
        <w:tc>
          <w:tcPr>
            <w:tcW w:w="4390" w:type="dxa"/>
          </w:tcPr>
          <w:p w14:paraId="082CA5C3" w14:textId="21609893" w:rsidR="004C7CB7" w:rsidRPr="004D7505" w:rsidRDefault="001B185E" w:rsidP="004D2E77">
            <w:pPr>
              <w:pStyle w:val="ListParagraph"/>
              <w:numPr>
                <w:ilvl w:val="0"/>
                <w:numId w:val="11"/>
              </w:numPr>
              <w:ind w:left="741"/>
            </w:pPr>
            <w:r>
              <w:t>St Lawrence re-ordering</w:t>
            </w:r>
          </w:p>
        </w:tc>
        <w:tc>
          <w:tcPr>
            <w:tcW w:w="4626" w:type="dxa"/>
            <w:vAlign w:val="center"/>
          </w:tcPr>
          <w:p w14:paraId="33DFCDBB" w14:textId="046BD8E1" w:rsidR="004C7CB7" w:rsidRPr="00DB2C30" w:rsidRDefault="007D6943" w:rsidP="004D2E77">
            <w:pPr>
              <w:pStyle w:val="ListParagraph"/>
              <w:ind w:left="178"/>
            </w:pPr>
            <w:r>
              <w:t xml:space="preserve">MP, AM and </w:t>
            </w:r>
            <w:proofErr w:type="gramStart"/>
            <w:r>
              <w:t>CW’s</w:t>
            </w:r>
            <w:proofErr w:type="gramEnd"/>
            <w:r>
              <w:t xml:space="preserve"> had met to discuss a way forward, including removal of pews and underfloor heating. Further meetings will look at the project plan and budget for this work. Due by September 2024.</w:t>
            </w:r>
          </w:p>
        </w:tc>
      </w:tr>
      <w:tr w:rsidR="004C7CB7" w:rsidRPr="00083F8C" w14:paraId="14149814" w14:textId="77777777" w:rsidTr="005A69A7">
        <w:tc>
          <w:tcPr>
            <w:tcW w:w="4390" w:type="dxa"/>
          </w:tcPr>
          <w:p w14:paraId="72371536" w14:textId="1E63BEB3" w:rsidR="004C7CB7" w:rsidRPr="004D7505" w:rsidRDefault="001B185E" w:rsidP="004D2E77">
            <w:pPr>
              <w:pStyle w:val="ListParagraph"/>
              <w:numPr>
                <w:ilvl w:val="0"/>
                <w:numId w:val="11"/>
              </w:numPr>
              <w:ind w:left="741"/>
            </w:pPr>
            <w:r>
              <w:t>Holy Rood boiler</w:t>
            </w:r>
          </w:p>
        </w:tc>
        <w:tc>
          <w:tcPr>
            <w:tcW w:w="4626" w:type="dxa"/>
            <w:vAlign w:val="center"/>
          </w:tcPr>
          <w:p w14:paraId="4635AC02" w14:textId="5242D8F8" w:rsidR="004C7CB7" w:rsidRPr="00DB2C30" w:rsidRDefault="00EC0693" w:rsidP="004D2E77">
            <w:pPr>
              <w:pStyle w:val="ListParagraph"/>
              <w:ind w:left="178"/>
            </w:pPr>
            <w:r>
              <w:t xml:space="preserve">A report has been circulated from a heating engineer with a suggested approach to replacing the boiler. This will now be included as part of the POTR strategy document being </w:t>
            </w:r>
            <w:r>
              <w:lastRenderedPageBreak/>
              <w:t>produced by MP.</w:t>
            </w:r>
            <w:r w:rsidR="00EF3F75">
              <w:t xml:space="preserve"> </w:t>
            </w:r>
            <w:r w:rsidR="00181E62">
              <w:t xml:space="preserve">Comparison of fuel costs (kilowatt </w:t>
            </w:r>
            <w:proofErr w:type="spellStart"/>
            <w:r w:rsidR="00181E62">
              <w:t>useage</w:t>
            </w:r>
            <w:proofErr w:type="spellEnd"/>
            <w:r w:rsidR="00181E62">
              <w:t>) would be helpful. HW to ask heating engineer to look at this.</w:t>
            </w:r>
          </w:p>
        </w:tc>
      </w:tr>
      <w:tr w:rsidR="004C7CB7" w:rsidRPr="00083F8C" w14:paraId="1B34F2FD" w14:textId="77777777" w:rsidTr="005A69A7">
        <w:tc>
          <w:tcPr>
            <w:tcW w:w="4390" w:type="dxa"/>
          </w:tcPr>
          <w:p w14:paraId="65427649" w14:textId="56C4033D" w:rsidR="004C7CB7" w:rsidRPr="004D7505" w:rsidRDefault="00181E62" w:rsidP="004D2E77">
            <w:pPr>
              <w:pStyle w:val="ListParagraph"/>
              <w:numPr>
                <w:ilvl w:val="0"/>
                <w:numId w:val="11"/>
              </w:numPr>
              <w:ind w:left="741"/>
            </w:pPr>
            <w:r>
              <w:lastRenderedPageBreak/>
              <w:t>LED lighting in AS Church</w:t>
            </w:r>
          </w:p>
        </w:tc>
        <w:tc>
          <w:tcPr>
            <w:tcW w:w="4626" w:type="dxa"/>
            <w:vAlign w:val="center"/>
          </w:tcPr>
          <w:p w14:paraId="05F65E69" w14:textId="77777777" w:rsidR="00896890" w:rsidRDefault="00181E62" w:rsidP="004D2E77">
            <w:pPr>
              <w:pStyle w:val="ListParagraph"/>
              <w:ind w:left="178"/>
            </w:pPr>
            <w:r>
              <w:t xml:space="preserve">Glen McCaul has looked at this and has produced a quote at cost. Glen would do the work for free. Diocesan approval (probably List A) will need to be sought. </w:t>
            </w:r>
          </w:p>
          <w:p w14:paraId="41C0C43B" w14:textId="260E1989" w:rsidR="004C7CB7" w:rsidRPr="00DB2C30" w:rsidRDefault="00181E62" w:rsidP="004D2E77">
            <w:pPr>
              <w:pStyle w:val="ListParagraph"/>
              <w:ind w:left="178"/>
            </w:pPr>
            <w:r w:rsidRPr="00181E62">
              <w:rPr>
                <w:b/>
                <w:bCs/>
              </w:rPr>
              <w:t>APPROVAL</w:t>
            </w:r>
            <w:r>
              <w:t xml:space="preserve"> given for £3,566.65 given for work to go ahead.</w:t>
            </w:r>
          </w:p>
        </w:tc>
      </w:tr>
      <w:tr w:rsidR="005A69A7" w:rsidRPr="00DB2C30" w14:paraId="52F75E9A" w14:textId="77777777" w:rsidTr="005A69A7">
        <w:tc>
          <w:tcPr>
            <w:tcW w:w="4390" w:type="dxa"/>
          </w:tcPr>
          <w:p w14:paraId="105AE857" w14:textId="77777777" w:rsidR="005A69A7" w:rsidRPr="004D7505" w:rsidRDefault="005A69A7" w:rsidP="009A3F97">
            <w:pPr>
              <w:pStyle w:val="ListParagraph"/>
              <w:numPr>
                <w:ilvl w:val="0"/>
                <w:numId w:val="11"/>
              </w:numPr>
              <w:ind w:left="741"/>
            </w:pPr>
            <w:r>
              <w:t>Reports from Fabric Groups</w:t>
            </w:r>
          </w:p>
        </w:tc>
        <w:tc>
          <w:tcPr>
            <w:tcW w:w="4626" w:type="dxa"/>
            <w:vAlign w:val="center"/>
          </w:tcPr>
          <w:p w14:paraId="0A900AB4" w14:textId="0E7CC4B6" w:rsidR="00F35CDF" w:rsidRPr="00DB2C30" w:rsidRDefault="005A69A7" w:rsidP="00F35CDF">
            <w:pPr>
              <w:pStyle w:val="ListParagraph"/>
              <w:ind w:left="178"/>
            </w:pPr>
            <w:r w:rsidRPr="005A69A7">
              <w:rPr>
                <w:b/>
                <w:bCs/>
              </w:rPr>
              <w:t>St P</w:t>
            </w:r>
            <w:r>
              <w:t xml:space="preserve"> – the discussion about the future of St </w:t>
            </w:r>
            <w:proofErr w:type="gramStart"/>
            <w:r>
              <w:t>P’s</w:t>
            </w:r>
            <w:proofErr w:type="gramEnd"/>
            <w:r>
              <w:t xml:space="preserve"> from the Future’s Group report. Where should this be discussed? This to be looked at over a </w:t>
            </w:r>
            <w:proofErr w:type="gramStart"/>
            <w:r>
              <w:t>10 year</w:t>
            </w:r>
            <w:proofErr w:type="gramEnd"/>
            <w:r>
              <w:t xml:space="preserve"> plan period, with possibly a discussion starting with the local Fabric Group. SN to take this forward.</w:t>
            </w:r>
          </w:p>
        </w:tc>
      </w:tr>
      <w:tr w:rsidR="004C7CB7" w:rsidRPr="004D7505" w14:paraId="377C9B60" w14:textId="77777777" w:rsidTr="005A69A7">
        <w:tc>
          <w:tcPr>
            <w:tcW w:w="9016" w:type="dxa"/>
            <w:gridSpan w:val="2"/>
          </w:tcPr>
          <w:p w14:paraId="595A886F" w14:textId="77777777" w:rsidR="004C7CB7" w:rsidRDefault="004C7CB7" w:rsidP="00F7597C">
            <w:pPr>
              <w:rPr>
                <w:b/>
                <w:bCs/>
                <w:sz w:val="24"/>
                <w:szCs w:val="24"/>
              </w:rPr>
            </w:pPr>
          </w:p>
          <w:p w14:paraId="0130F0D5" w14:textId="62440084" w:rsidR="004C7CB7" w:rsidRPr="001B185E" w:rsidRDefault="004C7CB7" w:rsidP="001B185E">
            <w:pPr>
              <w:pStyle w:val="ListParagraph"/>
              <w:numPr>
                <w:ilvl w:val="0"/>
                <w:numId w:val="12"/>
              </w:numPr>
              <w:ind w:left="316" w:hanging="339"/>
              <w:rPr>
                <w:i/>
                <w:iCs/>
                <w:sz w:val="20"/>
                <w:szCs w:val="20"/>
              </w:rPr>
            </w:pPr>
            <w:r w:rsidRPr="001B185E">
              <w:rPr>
                <w:b/>
                <w:bCs/>
                <w:sz w:val="24"/>
                <w:szCs w:val="24"/>
              </w:rPr>
              <w:t xml:space="preserve">Churchwardens Forum - </w:t>
            </w:r>
            <w:r w:rsidRPr="001B185E">
              <w:rPr>
                <w:i/>
                <w:iCs/>
                <w:sz w:val="20"/>
                <w:szCs w:val="20"/>
              </w:rPr>
              <w:t>A collegial point of contact and interest for Churchwardens and the life of individual churches.  A place to share ideas, thoughts and plans for the communal life of POTR, to make recommendations to the PCC and other committees, and to oversee and make recommendations for the Parish Diary alongside the Worship and Outreach Committee.</w:t>
            </w:r>
          </w:p>
          <w:p w14:paraId="4D93BB13" w14:textId="77777777" w:rsidR="004C7CB7" w:rsidRPr="004D7505" w:rsidRDefault="004C7CB7" w:rsidP="00F7597C">
            <w:pPr>
              <w:rPr>
                <w:b/>
                <w:bCs/>
                <w:sz w:val="24"/>
                <w:szCs w:val="24"/>
              </w:rPr>
            </w:pPr>
          </w:p>
        </w:tc>
      </w:tr>
      <w:tr w:rsidR="004C7CB7" w:rsidRPr="00083F8C" w14:paraId="51517C59" w14:textId="77777777" w:rsidTr="005A69A7">
        <w:tc>
          <w:tcPr>
            <w:tcW w:w="4390" w:type="dxa"/>
          </w:tcPr>
          <w:p w14:paraId="42617E27" w14:textId="1150BAE4" w:rsidR="004C7CB7" w:rsidRPr="004D7505" w:rsidRDefault="001B185E" w:rsidP="00F35CDF">
            <w:pPr>
              <w:pStyle w:val="ListParagraph"/>
              <w:numPr>
                <w:ilvl w:val="0"/>
                <w:numId w:val="13"/>
              </w:numPr>
              <w:ind w:left="741"/>
            </w:pPr>
            <w:r>
              <w:t>APCM date and agenda</w:t>
            </w:r>
          </w:p>
        </w:tc>
        <w:tc>
          <w:tcPr>
            <w:tcW w:w="4626" w:type="dxa"/>
            <w:vAlign w:val="center"/>
          </w:tcPr>
          <w:p w14:paraId="31317490" w14:textId="4B719A27" w:rsidR="004C7CB7" w:rsidRPr="00433A06" w:rsidRDefault="00F35CDF" w:rsidP="00F35CDF">
            <w:pPr>
              <w:pStyle w:val="ListParagraph"/>
              <w:ind w:left="36"/>
            </w:pPr>
            <w:r>
              <w:t>Thursday 18</w:t>
            </w:r>
            <w:r w:rsidRPr="00F35CDF">
              <w:rPr>
                <w:vertAlign w:val="superscript"/>
              </w:rPr>
              <w:t>th</w:t>
            </w:r>
            <w:r>
              <w:t xml:space="preserve"> April 2024</w:t>
            </w:r>
          </w:p>
        </w:tc>
      </w:tr>
      <w:tr w:rsidR="004C7CB7" w:rsidRPr="00083F8C" w14:paraId="3159635C" w14:textId="77777777" w:rsidTr="005A69A7">
        <w:tc>
          <w:tcPr>
            <w:tcW w:w="4390" w:type="dxa"/>
          </w:tcPr>
          <w:p w14:paraId="3E1C3979" w14:textId="37FC0665" w:rsidR="004C7CB7" w:rsidRPr="004D7505" w:rsidRDefault="001B185E" w:rsidP="00F35CDF">
            <w:pPr>
              <w:pStyle w:val="ListParagraph"/>
              <w:numPr>
                <w:ilvl w:val="0"/>
                <w:numId w:val="13"/>
              </w:numPr>
              <w:ind w:left="741"/>
            </w:pPr>
            <w:r>
              <w:t>Future Services and rota</w:t>
            </w:r>
          </w:p>
        </w:tc>
        <w:tc>
          <w:tcPr>
            <w:tcW w:w="4626" w:type="dxa"/>
            <w:vAlign w:val="center"/>
          </w:tcPr>
          <w:p w14:paraId="484E8DEE" w14:textId="77777777" w:rsidR="004C7CB7" w:rsidRDefault="00F35CDF" w:rsidP="00F35CDF">
            <w:pPr>
              <w:pStyle w:val="ListParagraph"/>
              <w:ind w:left="36"/>
            </w:pPr>
            <w:r>
              <w:t>AM has circulated the proposed rota. Some personnel changes will occur since this has been sent out to the ministry team.</w:t>
            </w:r>
          </w:p>
          <w:p w14:paraId="5BD5BA50" w14:textId="5D0108D8" w:rsidR="00F35CDF" w:rsidRPr="00433A06" w:rsidRDefault="00F35CDF" w:rsidP="00F35CDF">
            <w:pPr>
              <w:pStyle w:val="ListParagraph"/>
              <w:ind w:left="36"/>
            </w:pPr>
            <w:r>
              <w:t>Service pattern is working so no proposed changes.</w:t>
            </w:r>
          </w:p>
        </w:tc>
      </w:tr>
      <w:tr w:rsidR="004C7CB7" w:rsidRPr="00083F8C" w14:paraId="7D36911B" w14:textId="77777777" w:rsidTr="005A69A7">
        <w:tc>
          <w:tcPr>
            <w:tcW w:w="4390" w:type="dxa"/>
          </w:tcPr>
          <w:p w14:paraId="4D458129" w14:textId="6311C8D9" w:rsidR="004C7CB7" w:rsidRPr="004D7505" w:rsidRDefault="001B185E" w:rsidP="00F35CDF">
            <w:pPr>
              <w:pStyle w:val="ListParagraph"/>
              <w:numPr>
                <w:ilvl w:val="0"/>
                <w:numId w:val="13"/>
              </w:numPr>
              <w:ind w:left="741"/>
            </w:pPr>
            <w:r>
              <w:t>Associate Vicar Licensing service</w:t>
            </w:r>
          </w:p>
        </w:tc>
        <w:tc>
          <w:tcPr>
            <w:tcW w:w="4626" w:type="dxa"/>
            <w:vAlign w:val="center"/>
          </w:tcPr>
          <w:p w14:paraId="7E78D955" w14:textId="70FF1EC4" w:rsidR="004C7CB7" w:rsidRPr="00433A06" w:rsidRDefault="00F35CDF" w:rsidP="00F35CDF">
            <w:pPr>
              <w:pStyle w:val="ListParagraph"/>
              <w:ind w:left="36"/>
            </w:pPr>
            <w:r>
              <w:t>Monday 18</w:t>
            </w:r>
            <w:r w:rsidRPr="00F35CDF">
              <w:rPr>
                <w:vertAlign w:val="superscript"/>
              </w:rPr>
              <w:t>th</w:t>
            </w:r>
            <w:r>
              <w:t xml:space="preserve"> March 2024 in St Lawrence at 7.30pm. AM would like CW’s to be there to process with their ‘wands’. Prosecco, soft drinks, nuts/</w:t>
            </w:r>
            <w:proofErr w:type="gramStart"/>
            <w:r>
              <w:t>crisps</w:t>
            </w:r>
            <w:proofErr w:type="gramEnd"/>
            <w:r>
              <w:t xml:space="preserve"> and cakes </w:t>
            </w:r>
            <w:r w:rsidR="00E3210A">
              <w:t>(</w:t>
            </w:r>
            <w:r>
              <w:t>to be provided by SN</w:t>
            </w:r>
            <w:r w:rsidR="00E3210A">
              <w:t>)</w:t>
            </w:r>
            <w:r>
              <w:t>.</w:t>
            </w:r>
          </w:p>
        </w:tc>
      </w:tr>
      <w:tr w:rsidR="004C7CB7" w:rsidRPr="00083F8C" w14:paraId="7F5D1F06" w14:textId="77777777" w:rsidTr="005A69A7">
        <w:tc>
          <w:tcPr>
            <w:tcW w:w="4390" w:type="dxa"/>
          </w:tcPr>
          <w:p w14:paraId="3169A322" w14:textId="5BCB882C" w:rsidR="004C7CB7" w:rsidRPr="004D7505" w:rsidRDefault="001B185E" w:rsidP="00F35CDF">
            <w:pPr>
              <w:pStyle w:val="ListParagraph"/>
              <w:numPr>
                <w:ilvl w:val="0"/>
                <w:numId w:val="13"/>
              </w:numPr>
              <w:ind w:left="741"/>
            </w:pPr>
            <w:r>
              <w:t>Pastoral Group – a way forward</w:t>
            </w:r>
          </w:p>
        </w:tc>
        <w:tc>
          <w:tcPr>
            <w:tcW w:w="4626" w:type="dxa"/>
            <w:vAlign w:val="center"/>
          </w:tcPr>
          <w:p w14:paraId="3CA41F9A" w14:textId="4E89E75D" w:rsidR="004C7CB7" w:rsidRPr="00433A06" w:rsidRDefault="00E3210A" w:rsidP="00F35CDF">
            <w:pPr>
              <w:pStyle w:val="ListParagraph"/>
              <w:ind w:left="36"/>
            </w:pPr>
            <w:r>
              <w:t xml:space="preserve">SN and AM have </w:t>
            </w:r>
            <w:proofErr w:type="gramStart"/>
            <w:r>
              <w:t>had a discussion about</w:t>
            </w:r>
            <w:proofErr w:type="gramEnd"/>
            <w:r>
              <w:t xml:space="preserve"> Anna Chaplaincy. What is the boundary on what we can ask Kate to do and what we can do within our own congregation? </w:t>
            </w:r>
            <w:r w:rsidR="001178B7">
              <w:t>Need to have a pastoral group within the parish</w:t>
            </w:r>
            <w:r w:rsidR="00966922">
              <w:t xml:space="preserve">. </w:t>
            </w:r>
            <w:r w:rsidR="001178B7">
              <w:t xml:space="preserve">Each church to put forward a nominee for this group. SN would co-ordinate this group, but AM and David </w:t>
            </w:r>
            <w:proofErr w:type="spellStart"/>
            <w:r w:rsidR="001178B7">
              <w:t>Chatell</w:t>
            </w:r>
            <w:proofErr w:type="spellEnd"/>
            <w:r w:rsidR="001178B7">
              <w:t xml:space="preserve"> would also feed into this.</w:t>
            </w:r>
          </w:p>
        </w:tc>
      </w:tr>
      <w:tr w:rsidR="00957E27" w:rsidRPr="00083F8C" w14:paraId="5F7046B5" w14:textId="77777777" w:rsidTr="005A69A7">
        <w:tc>
          <w:tcPr>
            <w:tcW w:w="4390" w:type="dxa"/>
          </w:tcPr>
          <w:p w14:paraId="1CFD613C" w14:textId="616A9ED6" w:rsidR="00957E27" w:rsidRDefault="00957E27" w:rsidP="00957E27">
            <w:pPr>
              <w:pStyle w:val="ListParagraph"/>
              <w:numPr>
                <w:ilvl w:val="0"/>
                <w:numId w:val="12"/>
              </w:numPr>
              <w:ind w:left="457"/>
            </w:pPr>
            <w:r>
              <w:t>Any Other Business</w:t>
            </w:r>
          </w:p>
        </w:tc>
        <w:tc>
          <w:tcPr>
            <w:tcW w:w="4626" w:type="dxa"/>
            <w:vAlign w:val="center"/>
          </w:tcPr>
          <w:p w14:paraId="3F87FFE2" w14:textId="06A16079" w:rsidR="00957E27" w:rsidRDefault="00957E27" w:rsidP="00F35CDF">
            <w:pPr>
              <w:pStyle w:val="ListParagraph"/>
              <w:ind w:left="36"/>
            </w:pPr>
            <w:r>
              <w:t>HW presented a draft budget. AGREED to take this forward to the PCC and APCM.</w:t>
            </w:r>
          </w:p>
        </w:tc>
      </w:tr>
      <w:tr w:rsidR="00957E27" w:rsidRPr="00083F8C" w14:paraId="7B02E274" w14:textId="77777777" w:rsidTr="005A69A7">
        <w:tc>
          <w:tcPr>
            <w:tcW w:w="4390" w:type="dxa"/>
          </w:tcPr>
          <w:p w14:paraId="31A5E05D" w14:textId="77777777" w:rsidR="00957E27" w:rsidRDefault="00957E27" w:rsidP="00957E27">
            <w:pPr>
              <w:pStyle w:val="ListParagraph"/>
              <w:numPr>
                <w:ilvl w:val="0"/>
                <w:numId w:val="12"/>
              </w:numPr>
              <w:ind w:left="457"/>
            </w:pPr>
          </w:p>
        </w:tc>
        <w:tc>
          <w:tcPr>
            <w:tcW w:w="4626" w:type="dxa"/>
            <w:vAlign w:val="center"/>
          </w:tcPr>
          <w:p w14:paraId="439D0CDA" w14:textId="7A57299C" w:rsidR="00957E27" w:rsidRDefault="00957E27" w:rsidP="00F35CDF">
            <w:pPr>
              <w:pStyle w:val="ListParagraph"/>
              <w:ind w:left="36"/>
            </w:pPr>
            <w:r>
              <w:t>Risk Assessments and H&amp;S Policy – this is being looked at by Staff &amp; Volunteers committee.</w:t>
            </w:r>
          </w:p>
        </w:tc>
      </w:tr>
    </w:tbl>
    <w:p w14:paraId="566BDB04" w14:textId="77777777" w:rsidR="00682684" w:rsidRDefault="00682684" w:rsidP="00CC603F">
      <w:pPr>
        <w:rPr>
          <w:sz w:val="24"/>
          <w:szCs w:val="24"/>
        </w:rPr>
      </w:pPr>
    </w:p>
    <w:p w14:paraId="3FD0715B" w14:textId="1C6D0BFF" w:rsidR="00393AF7" w:rsidRDefault="00393AF7" w:rsidP="00CC603F">
      <w:pPr>
        <w:rPr>
          <w:sz w:val="24"/>
          <w:szCs w:val="24"/>
        </w:rPr>
      </w:pPr>
      <w:r>
        <w:rPr>
          <w:sz w:val="24"/>
          <w:szCs w:val="24"/>
        </w:rPr>
        <w:t xml:space="preserve">Meeting finished at </w:t>
      </w:r>
      <w:proofErr w:type="gramStart"/>
      <w:r w:rsidR="00185A20">
        <w:rPr>
          <w:sz w:val="24"/>
          <w:szCs w:val="24"/>
        </w:rPr>
        <w:t>19.45</w:t>
      </w:r>
      <w:proofErr w:type="gramEnd"/>
    </w:p>
    <w:p w14:paraId="3F940B93" w14:textId="77777777" w:rsidR="00393AF7" w:rsidRDefault="00393AF7" w:rsidP="00CC603F">
      <w:pPr>
        <w:rPr>
          <w:sz w:val="24"/>
          <w:szCs w:val="24"/>
        </w:rPr>
      </w:pPr>
    </w:p>
    <w:p w14:paraId="4FB27A2D" w14:textId="6C5F864B" w:rsidR="00682684" w:rsidRDefault="001C51FA" w:rsidP="00CC603F">
      <w:pPr>
        <w:rPr>
          <w:sz w:val="24"/>
          <w:szCs w:val="24"/>
        </w:rPr>
      </w:pPr>
      <w:r>
        <w:rPr>
          <w:sz w:val="24"/>
          <w:szCs w:val="24"/>
        </w:rPr>
        <w:t>Notes prepared by Philippa Penfold</w:t>
      </w:r>
    </w:p>
    <w:sectPr w:rsidR="00682684" w:rsidSect="002B6C9F">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E7EF" w14:textId="77777777" w:rsidR="002B6C9F" w:rsidRDefault="002B6C9F" w:rsidP="00DB57ED">
      <w:pPr>
        <w:spacing w:after="0" w:line="240" w:lineRule="auto"/>
      </w:pPr>
      <w:r>
        <w:separator/>
      </w:r>
    </w:p>
  </w:endnote>
  <w:endnote w:type="continuationSeparator" w:id="0">
    <w:p w14:paraId="0A3AC29B" w14:textId="77777777" w:rsidR="002B6C9F" w:rsidRDefault="002B6C9F" w:rsidP="00D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1CB3" w14:textId="77777777" w:rsidR="002B6C9F" w:rsidRDefault="002B6C9F" w:rsidP="00DB57ED">
      <w:pPr>
        <w:spacing w:after="0" w:line="240" w:lineRule="auto"/>
      </w:pPr>
      <w:r>
        <w:separator/>
      </w:r>
    </w:p>
  </w:footnote>
  <w:footnote w:type="continuationSeparator" w:id="0">
    <w:p w14:paraId="1F4B8E53" w14:textId="77777777" w:rsidR="002B6C9F" w:rsidRDefault="002B6C9F" w:rsidP="00DB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C9FC" w14:textId="77777777" w:rsidR="006A40EA" w:rsidRPr="006A40EA" w:rsidRDefault="00DB57ED">
    <w:pPr>
      <w:pStyle w:val="Header"/>
      <w:rPr>
        <w:rFonts w:ascii="Roboto" w:hAnsi="Roboto"/>
        <w:b/>
        <w:bCs/>
        <w:sz w:val="28"/>
        <w:szCs w:val="28"/>
      </w:rPr>
    </w:pPr>
    <w:r w:rsidRPr="006A40EA">
      <w:rPr>
        <w:rFonts w:ascii="Roboto" w:hAnsi="Roboto"/>
        <w:b/>
        <w:bCs/>
        <w:noProof/>
        <w:sz w:val="28"/>
        <w:szCs w:val="28"/>
      </w:rPr>
      <w:drawing>
        <wp:anchor distT="0" distB="0" distL="114300" distR="114300" simplePos="0" relativeHeight="251658240" behindDoc="1" locked="0" layoutInCell="1" allowOverlap="1" wp14:anchorId="1D3557AA" wp14:editId="127E2011">
          <wp:simplePos x="0" y="0"/>
          <wp:positionH relativeFrom="column">
            <wp:posOffset>-342900</wp:posOffset>
          </wp:positionH>
          <wp:positionV relativeFrom="page">
            <wp:posOffset>209550</wp:posOffset>
          </wp:positionV>
          <wp:extent cx="1085850" cy="1085850"/>
          <wp:effectExtent l="0" t="0" r="0" b="0"/>
          <wp:wrapThrough wrapText="bothSides">
            <wp:wrapPolygon edited="0">
              <wp:start x="0" y="0"/>
              <wp:lineTo x="0" y="21221"/>
              <wp:lineTo x="21221" y="21221"/>
              <wp:lineTo x="21221" y="0"/>
              <wp:lineTo x="0" y="0"/>
            </wp:wrapPolygon>
          </wp:wrapThrough>
          <wp:docPr id="32310495" name="Picture 32310495"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font,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006A40EA" w:rsidRPr="006A40EA">
      <w:rPr>
        <w:rFonts w:ascii="Roboto" w:hAnsi="Roboto"/>
        <w:b/>
        <w:bCs/>
        <w:sz w:val="28"/>
        <w:szCs w:val="28"/>
      </w:rPr>
      <w:t xml:space="preserve">Parish of the Resurrection Alton </w:t>
    </w:r>
  </w:p>
  <w:p w14:paraId="21AE3BE5" w14:textId="77777777" w:rsidR="006A40EA" w:rsidRDefault="006A40EA">
    <w:pPr>
      <w:pStyle w:val="Header"/>
      <w:rPr>
        <w:rFonts w:ascii="Roboto" w:hAnsi="Roboto"/>
        <w:i/>
        <w:iCs/>
        <w:color w:val="555555"/>
        <w:shd w:val="clear" w:color="auto" w:fill="FDFDFD"/>
        <w:lang w:val="en-US"/>
      </w:rPr>
    </w:pPr>
    <w:r w:rsidRPr="006A40EA">
      <w:rPr>
        <w:rFonts w:ascii="Roboto" w:hAnsi="Roboto"/>
        <w:i/>
        <w:iCs/>
        <w:color w:val="555555"/>
        <w:shd w:val="clear" w:color="auto" w:fill="FDFDFD"/>
        <w:lang w:val="en-US"/>
      </w:rPr>
      <w:t>Proclaiming the Risen Jesus, Steadfast in Faith, Active in Service</w:t>
    </w:r>
  </w:p>
  <w:p w14:paraId="009FFF17" w14:textId="1B363289" w:rsidR="001D0099" w:rsidRDefault="001D0099">
    <w:pPr>
      <w:pStyle w:val="Header"/>
      <w:rPr>
        <w:rFonts w:ascii="Roboto" w:hAnsi="Roboto"/>
        <w:i/>
        <w:iCs/>
        <w:color w:val="555555"/>
        <w:shd w:val="clear" w:color="auto" w:fill="FDFDFD"/>
        <w:lang w:val="en-US"/>
      </w:rPr>
    </w:pPr>
  </w:p>
  <w:p w14:paraId="3623D62B" w14:textId="77777777" w:rsidR="00A65841" w:rsidRDefault="00A65841">
    <w:pPr>
      <w:pStyle w:val="Header"/>
    </w:pPr>
  </w:p>
  <w:p w14:paraId="3A319038" w14:textId="0BA0E2A7" w:rsidR="00DB57ED" w:rsidRPr="006A40EA" w:rsidRDefault="00DB57ED">
    <w:pPr>
      <w:pStyle w:val="Header"/>
    </w:pPr>
    <w:r w:rsidRPr="006A40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3F5"/>
    <w:multiLevelType w:val="hybridMultilevel"/>
    <w:tmpl w:val="9440D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97603"/>
    <w:multiLevelType w:val="hybridMultilevel"/>
    <w:tmpl w:val="41BAE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9697B"/>
    <w:multiLevelType w:val="hybridMultilevel"/>
    <w:tmpl w:val="6BB2138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F012BB1"/>
    <w:multiLevelType w:val="hybridMultilevel"/>
    <w:tmpl w:val="004E2F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644BD9"/>
    <w:multiLevelType w:val="hybridMultilevel"/>
    <w:tmpl w:val="EF24D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A5FE6"/>
    <w:multiLevelType w:val="hybridMultilevel"/>
    <w:tmpl w:val="66A40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13308"/>
    <w:multiLevelType w:val="hybridMultilevel"/>
    <w:tmpl w:val="E9D426E0"/>
    <w:lvl w:ilvl="0" w:tplc="D946CD2C">
      <w:start w:val="5"/>
      <w:numFmt w:val="decimal"/>
      <w:lvlText w:val="%1."/>
      <w:lvlJc w:val="left"/>
      <w:pPr>
        <w:ind w:left="1080" w:hanging="360"/>
      </w:pPr>
      <w:rPr>
        <w:rFonts w:hint="default"/>
        <w:b/>
        <w:bCs/>
        <w:i w:val="0"/>
        <w:iCs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4955ED"/>
    <w:multiLevelType w:val="hybridMultilevel"/>
    <w:tmpl w:val="52EA5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F80E36"/>
    <w:multiLevelType w:val="hybridMultilevel"/>
    <w:tmpl w:val="0AB65CC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548310E"/>
    <w:multiLevelType w:val="hybridMultilevel"/>
    <w:tmpl w:val="5E22C7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49619C"/>
    <w:multiLevelType w:val="hybridMultilevel"/>
    <w:tmpl w:val="ED52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61B85"/>
    <w:multiLevelType w:val="hybridMultilevel"/>
    <w:tmpl w:val="C940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8241D"/>
    <w:multiLevelType w:val="hybridMultilevel"/>
    <w:tmpl w:val="485691F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5943006">
    <w:abstractNumId w:val="11"/>
  </w:num>
  <w:num w:numId="2" w16cid:durableId="1508711482">
    <w:abstractNumId w:val="0"/>
  </w:num>
  <w:num w:numId="3" w16cid:durableId="2113937124">
    <w:abstractNumId w:val="10"/>
  </w:num>
  <w:num w:numId="4" w16cid:durableId="851340129">
    <w:abstractNumId w:val="5"/>
  </w:num>
  <w:num w:numId="5" w16cid:durableId="547379025">
    <w:abstractNumId w:val="4"/>
  </w:num>
  <w:num w:numId="6" w16cid:durableId="476845469">
    <w:abstractNumId w:val="7"/>
  </w:num>
  <w:num w:numId="7" w16cid:durableId="1582642573">
    <w:abstractNumId w:val="1"/>
  </w:num>
  <w:num w:numId="8" w16cid:durableId="559946613">
    <w:abstractNumId w:val="3"/>
  </w:num>
  <w:num w:numId="9" w16cid:durableId="265700480">
    <w:abstractNumId w:val="9"/>
  </w:num>
  <w:num w:numId="10" w16cid:durableId="1737390478">
    <w:abstractNumId w:val="8"/>
  </w:num>
  <w:num w:numId="11" w16cid:durableId="1952668872">
    <w:abstractNumId w:val="2"/>
  </w:num>
  <w:num w:numId="12" w16cid:durableId="1303805040">
    <w:abstractNumId w:val="6"/>
  </w:num>
  <w:num w:numId="13" w16cid:durableId="786512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ED"/>
    <w:rsid w:val="00005B6D"/>
    <w:rsid w:val="00021A38"/>
    <w:rsid w:val="00066628"/>
    <w:rsid w:val="00071E73"/>
    <w:rsid w:val="00083F8C"/>
    <w:rsid w:val="00085A4F"/>
    <w:rsid w:val="000A0EEC"/>
    <w:rsid w:val="001178B7"/>
    <w:rsid w:val="001239B0"/>
    <w:rsid w:val="00150DF1"/>
    <w:rsid w:val="00181E62"/>
    <w:rsid w:val="00185A20"/>
    <w:rsid w:val="001A0EE8"/>
    <w:rsid w:val="001B185E"/>
    <w:rsid w:val="001C51FA"/>
    <w:rsid w:val="001C76F4"/>
    <w:rsid w:val="001D0099"/>
    <w:rsid w:val="001D1473"/>
    <w:rsid w:val="001E56EE"/>
    <w:rsid w:val="00201673"/>
    <w:rsid w:val="00236AA8"/>
    <w:rsid w:val="00280006"/>
    <w:rsid w:val="0028348A"/>
    <w:rsid w:val="00290088"/>
    <w:rsid w:val="002974A9"/>
    <w:rsid w:val="002A6B11"/>
    <w:rsid w:val="002B13A2"/>
    <w:rsid w:val="002B6C9F"/>
    <w:rsid w:val="002D5CD6"/>
    <w:rsid w:val="003022FE"/>
    <w:rsid w:val="00322659"/>
    <w:rsid w:val="00347A5E"/>
    <w:rsid w:val="00393AF7"/>
    <w:rsid w:val="003A0B55"/>
    <w:rsid w:val="003A31BE"/>
    <w:rsid w:val="003B7B1D"/>
    <w:rsid w:val="003D56D8"/>
    <w:rsid w:val="00431A8C"/>
    <w:rsid w:val="00433A06"/>
    <w:rsid w:val="00460079"/>
    <w:rsid w:val="00492A86"/>
    <w:rsid w:val="004B4DB3"/>
    <w:rsid w:val="004C3578"/>
    <w:rsid w:val="004C7CB7"/>
    <w:rsid w:val="004D2E77"/>
    <w:rsid w:val="004D7505"/>
    <w:rsid w:val="005076D0"/>
    <w:rsid w:val="00533A94"/>
    <w:rsid w:val="0054603B"/>
    <w:rsid w:val="00576C0F"/>
    <w:rsid w:val="00581628"/>
    <w:rsid w:val="005A69A7"/>
    <w:rsid w:val="005B52F1"/>
    <w:rsid w:val="005F3CC7"/>
    <w:rsid w:val="005F7298"/>
    <w:rsid w:val="0060487E"/>
    <w:rsid w:val="00670638"/>
    <w:rsid w:val="00682684"/>
    <w:rsid w:val="006949B2"/>
    <w:rsid w:val="006A2B31"/>
    <w:rsid w:val="006A40EA"/>
    <w:rsid w:val="006E0359"/>
    <w:rsid w:val="006E5255"/>
    <w:rsid w:val="00730308"/>
    <w:rsid w:val="0075762E"/>
    <w:rsid w:val="007B28CD"/>
    <w:rsid w:val="007D4186"/>
    <w:rsid w:val="007D6943"/>
    <w:rsid w:val="007E73DE"/>
    <w:rsid w:val="007F3D2A"/>
    <w:rsid w:val="007F5C49"/>
    <w:rsid w:val="008017E2"/>
    <w:rsid w:val="00802904"/>
    <w:rsid w:val="00841A22"/>
    <w:rsid w:val="008504FC"/>
    <w:rsid w:val="00856CEE"/>
    <w:rsid w:val="00896890"/>
    <w:rsid w:val="008A381C"/>
    <w:rsid w:val="008D02A5"/>
    <w:rsid w:val="008F07A3"/>
    <w:rsid w:val="00912A69"/>
    <w:rsid w:val="00922329"/>
    <w:rsid w:val="00956BDE"/>
    <w:rsid w:val="00957E27"/>
    <w:rsid w:val="00966922"/>
    <w:rsid w:val="00966E98"/>
    <w:rsid w:val="00974421"/>
    <w:rsid w:val="00976AD2"/>
    <w:rsid w:val="009A3754"/>
    <w:rsid w:val="009B3FD5"/>
    <w:rsid w:val="009F7A6B"/>
    <w:rsid w:val="00A17894"/>
    <w:rsid w:val="00A24794"/>
    <w:rsid w:val="00A420B5"/>
    <w:rsid w:val="00A5446E"/>
    <w:rsid w:val="00A63627"/>
    <w:rsid w:val="00A65841"/>
    <w:rsid w:val="00A73C50"/>
    <w:rsid w:val="00A838A3"/>
    <w:rsid w:val="00B26548"/>
    <w:rsid w:val="00B56E9D"/>
    <w:rsid w:val="00BE6FA0"/>
    <w:rsid w:val="00C23991"/>
    <w:rsid w:val="00C65522"/>
    <w:rsid w:val="00C724CD"/>
    <w:rsid w:val="00CA48AD"/>
    <w:rsid w:val="00CC603F"/>
    <w:rsid w:val="00CE1C04"/>
    <w:rsid w:val="00CF0996"/>
    <w:rsid w:val="00D228A2"/>
    <w:rsid w:val="00D22926"/>
    <w:rsid w:val="00D37DA4"/>
    <w:rsid w:val="00D67F3E"/>
    <w:rsid w:val="00D87B72"/>
    <w:rsid w:val="00D97DE4"/>
    <w:rsid w:val="00DB2C30"/>
    <w:rsid w:val="00DB57ED"/>
    <w:rsid w:val="00DE1AD3"/>
    <w:rsid w:val="00DF3952"/>
    <w:rsid w:val="00DF3B54"/>
    <w:rsid w:val="00E3210A"/>
    <w:rsid w:val="00E367D6"/>
    <w:rsid w:val="00E70E87"/>
    <w:rsid w:val="00E723A7"/>
    <w:rsid w:val="00E83872"/>
    <w:rsid w:val="00EA5578"/>
    <w:rsid w:val="00EB1FF1"/>
    <w:rsid w:val="00EC0693"/>
    <w:rsid w:val="00EF3F75"/>
    <w:rsid w:val="00EF44E6"/>
    <w:rsid w:val="00F35CDF"/>
    <w:rsid w:val="00F54A79"/>
    <w:rsid w:val="00F64D8B"/>
    <w:rsid w:val="00FC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B531"/>
  <w15:chartTrackingRefBased/>
  <w15:docId w15:val="{BD386464-A1FD-4AA1-B5DD-AA0E5A6E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ED"/>
  </w:style>
  <w:style w:type="paragraph" w:styleId="Footer">
    <w:name w:val="footer"/>
    <w:basedOn w:val="Normal"/>
    <w:link w:val="FooterChar"/>
    <w:uiPriority w:val="99"/>
    <w:unhideWhenUsed/>
    <w:rsid w:val="00DB5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ED"/>
  </w:style>
  <w:style w:type="paragraph" w:styleId="ListParagraph">
    <w:name w:val="List Paragraph"/>
    <w:basedOn w:val="Normal"/>
    <w:uiPriority w:val="34"/>
    <w:qFormat/>
    <w:rsid w:val="00DF3952"/>
    <w:pPr>
      <w:ind w:left="720"/>
      <w:contextualSpacing/>
    </w:pPr>
  </w:style>
  <w:style w:type="table" w:styleId="TableGrid">
    <w:name w:val="Table Grid"/>
    <w:basedOn w:val="TableNormal"/>
    <w:uiPriority w:val="39"/>
    <w:rsid w:val="004D7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Vivian</dc:creator>
  <cp:keywords/>
  <dc:description/>
  <cp:lastModifiedBy>Andrew Micklefield</cp:lastModifiedBy>
  <cp:revision>2</cp:revision>
  <dcterms:created xsi:type="dcterms:W3CDTF">2024-02-28T22:30:00Z</dcterms:created>
  <dcterms:modified xsi:type="dcterms:W3CDTF">2024-02-28T22:30:00Z</dcterms:modified>
</cp:coreProperties>
</file>